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3033">
      <w:pPr>
        <w:pStyle w:val="2"/>
        <w:rPr>
          <w:rFonts w:hint="eastAsia"/>
          <w:sz w:val="28"/>
          <w:szCs w:val="28"/>
        </w:rPr>
      </w:pPr>
      <w:r>
        <w:rPr>
          <w:rFonts w:hint="eastAsia"/>
          <w:sz w:val="28"/>
          <w:szCs w:val="28"/>
        </w:rPr>
        <w:t>附表1：数学与</w:t>
      </w:r>
      <w:bookmarkStart w:id="1" w:name="_GoBack"/>
      <w:bookmarkEnd w:id="1"/>
      <w:r>
        <w:rPr>
          <w:rFonts w:hint="eastAsia"/>
          <w:sz w:val="28"/>
          <w:szCs w:val="28"/>
        </w:rPr>
        <w:t>统计学院教师参与本科教学建设与改革工作考核表</w:t>
      </w:r>
    </w:p>
    <w:tbl>
      <w:tblPr>
        <w:tblStyle w:val="4"/>
        <w:tblW w:w="979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68"/>
        <w:gridCol w:w="4662"/>
        <w:gridCol w:w="1419"/>
        <w:gridCol w:w="776"/>
        <w:gridCol w:w="777"/>
      </w:tblGrid>
      <w:tr w14:paraId="157D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1" w:type="dxa"/>
            <w:gridSpan w:val="2"/>
            <w:vAlign w:val="center"/>
          </w:tcPr>
          <w:p w14:paraId="071FFAA7">
            <w:pPr>
              <w:pStyle w:val="2"/>
              <w:jc w:val="center"/>
              <w:rPr>
                <w:rFonts w:hint="eastAsia" w:ascii="方正仿宋_GB2312" w:hAnsi="方正仿宋_GB2312" w:eastAsia="方正仿宋_GB2312" w:cs="方正仿宋_GB2312"/>
                <w:b/>
                <w:bCs/>
                <w:sz w:val="28"/>
                <w:szCs w:val="28"/>
              </w:rPr>
            </w:pPr>
            <w:bookmarkStart w:id="0" w:name="OLE_LINK2"/>
            <w:r>
              <w:rPr>
                <w:rFonts w:hint="eastAsia" w:ascii="方正仿宋_GB2312" w:hAnsi="方正仿宋_GB2312" w:eastAsia="方正仿宋_GB2312" w:cs="方正仿宋_GB2312"/>
                <w:b/>
                <w:bCs/>
                <w:sz w:val="28"/>
                <w:szCs w:val="28"/>
              </w:rPr>
              <w:t>系（中心）</w:t>
            </w:r>
            <w:bookmarkEnd w:id="0"/>
          </w:p>
        </w:tc>
        <w:tc>
          <w:tcPr>
            <w:tcW w:w="4662" w:type="dxa"/>
            <w:vAlign w:val="center"/>
          </w:tcPr>
          <w:p w14:paraId="6851ACA2">
            <w:pPr>
              <w:pStyle w:val="2"/>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w:t>
            </w:r>
          </w:p>
          <w:p w14:paraId="26FEBBF4">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c>
          <w:tcPr>
            <w:tcW w:w="1419" w:type="dxa"/>
            <w:vAlign w:val="center"/>
          </w:tcPr>
          <w:p w14:paraId="55E84769">
            <w:pPr>
              <w:widowControl/>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姓名</w:t>
            </w:r>
          </w:p>
        </w:tc>
        <w:tc>
          <w:tcPr>
            <w:tcW w:w="1553" w:type="dxa"/>
            <w:gridSpan w:val="2"/>
            <w:vAlign w:val="bottom"/>
          </w:tcPr>
          <w:p w14:paraId="176E1E3C">
            <w:pPr>
              <w:widowControl/>
              <w:jc w:val="center"/>
              <w:rPr>
                <w:rFonts w:hint="eastAsia" w:ascii="方正仿宋_GB2312" w:hAnsi="方正仿宋_GB2312" w:eastAsia="方正仿宋_GB2312" w:cs="方正仿宋_GB2312"/>
                <w:kern w:val="0"/>
                <w:sz w:val="28"/>
                <w:szCs w:val="28"/>
              </w:rPr>
            </w:pPr>
          </w:p>
          <w:p w14:paraId="06201263">
            <w:pPr>
              <w:pStyle w:val="2"/>
              <w:jc w:val="center"/>
              <w:rPr>
                <w:rFonts w:hint="eastAsia" w:ascii="方正仿宋_GB2312" w:hAnsi="方正仿宋_GB2312" w:eastAsia="方正仿宋_GB2312" w:cs="方正仿宋_GB2312"/>
                <w:sz w:val="28"/>
                <w:szCs w:val="28"/>
              </w:rPr>
            </w:pPr>
          </w:p>
        </w:tc>
      </w:tr>
      <w:tr w14:paraId="6DC9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93" w:type="dxa"/>
            <w:vAlign w:val="center"/>
          </w:tcPr>
          <w:p w14:paraId="02A84ED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1368" w:type="dxa"/>
            <w:vAlign w:val="center"/>
          </w:tcPr>
          <w:p w14:paraId="0DE520FE">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一级指标</w:t>
            </w:r>
          </w:p>
        </w:tc>
        <w:tc>
          <w:tcPr>
            <w:tcW w:w="6081" w:type="dxa"/>
            <w:gridSpan w:val="2"/>
            <w:vAlign w:val="center"/>
          </w:tcPr>
          <w:p w14:paraId="2A2F5B10">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二级指标</w:t>
            </w:r>
          </w:p>
        </w:tc>
        <w:tc>
          <w:tcPr>
            <w:tcW w:w="776" w:type="dxa"/>
            <w:vAlign w:val="center"/>
          </w:tcPr>
          <w:p w14:paraId="29791B9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分值</w:t>
            </w:r>
          </w:p>
        </w:tc>
        <w:tc>
          <w:tcPr>
            <w:tcW w:w="777" w:type="dxa"/>
            <w:noWrap/>
            <w:vAlign w:val="center"/>
          </w:tcPr>
          <w:p w14:paraId="2624D344">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得分</w:t>
            </w:r>
          </w:p>
        </w:tc>
      </w:tr>
      <w:tr w14:paraId="389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93" w:type="dxa"/>
            <w:vMerge w:val="restart"/>
            <w:noWrap/>
            <w:vAlign w:val="center"/>
          </w:tcPr>
          <w:p w14:paraId="698842E3">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368" w:type="dxa"/>
            <w:vMerge w:val="restart"/>
            <w:vAlign w:val="center"/>
          </w:tcPr>
          <w:p w14:paraId="2B7AF06F">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日常教学建设与管理</w:t>
            </w:r>
            <w:r>
              <w:rPr>
                <w:rFonts w:hint="eastAsia" w:ascii="方正仿宋_GB2312" w:hAnsi="方正仿宋_GB2312" w:eastAsia="方正仿宋_GB2312" w:cs="方正仿宋_GB2312"/>
                <w:sz w:val="28"/>
                <w:szCs w:val="28"/>
              </w:rPr>
              <w:br w:type="textWrapping"/>
            </w:r>
            <w:r>
              <w:rPr>
                <w:rFonts w:hint="eastAsia" w:ascii="方正仿宋_GB2312" w:hAnsi="方正仿宋_GB2312" w:eastAsia="方正仿宋_GB2312" w:cs="方正仿宋_GB2312"/>
                <w:sz w:val="28"/>
                <w:szCs w:val="28"/>
              </w:rPr>
              <w:t>（5分）</w:t>
            </w:r>
          </w:p>
        </w:tc>
        <w:tc>
          <w:tcPr>
            <w:tcW w:w="6081" w:type="dxa"/>
            <w:gridSpan w:val="2"/>
          </w:tcPr>
          <w:p w14:paraId="2666905E">
            <w:pPr>
              <w:pStyle w:val="2"/>
              <w:ind w:right="-113" w:rightChars="-5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 完成日常教学任务，未出现教学事故；按时提交各项教学资料；考试命题规范、试卷评阅与成绩登录规范；承担监考任务；参加学院、系（部）、教研室例会，出勤率达80%</w:t>
            </w:r>
          </w:p>
        </w:tc>
        <w:tc>
          <w:tcPr>
            <w:tcW w:w="776" w:type="dxa"/>
            <w:noWrap/>
            <w:vAlign w:val="center"/>
          </w:tcPr>
          <w:p w14:paraId="3ED7466A">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777" w:type="dxa"/>
            <w:noWrap/>
            <w:vAlign w:val="center"/>
          </w:tcPr>
          <w:p w14:paraId="63B52D31">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1C70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93" w:type="dxa"/>
            <w:vMerge w:val="continue"/>
            <w:vAlign w:val="center"/>
          </w:tcPr>
          <w:p w14:paraId="1331399A">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627B7F0B">
            <w:pPr>
              <w:pStyle w:val="2"/>
              <w:rPr>
                <w:rFonts w:hint="eastAsia" w:ascii="方正仿宋_GB2312" w:hAnsi="方正仿宋_GB2312" w:eastAsia="方正仿宋_GB2312" w:cs="方正仿宋_GB2312"/>
                <w:sz w:val="28"/>
                <w:szCs w:val="28"/>
              </w:rPr>
            </w:pPr>
          </w:p>
        </w:tc>
        <w:tc>
          <w:tcPr>
            <w:tcW w:w="6081" w:type="dxa"/>
            <w:gridSpan w:val="2"/>
          </w:tcPr>
          <w:p w14:paraId="36C5A861">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 参与校级/省级及以上专业、课程教学团队、基层教学组织等申报并立项</w:t>
            </w:r>
          </w:p>
        </w:tc>
        <w:tc>
          <w:tcPr>
            <w:tcW w:w="776" w:type="dxa"/>
            <w:noWrap/>
            <w:vAlign w:val="center"/>
          </w:tcPr>
          <w:p w14:paraId="4C3E00CE">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777" w:type="dxa"/>
            <w:noWrap/>
            <w:vAlign w:val="center"/>
          </w:tcPr>
          <w:p w14:paraId="01B1C8CA">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6270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93" w:type="dxa"/>
            <w:vMerge w:val="continue"/>
            <w:vAlign w:val="center"/>
          </w:tcPr>
          <w:p w14:paraId="26EC3434">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4E9B7194">
            <w:pPr>
              <w:pStyle w:val="2"/>
              <w:rPr>
                <w:rFonts w:hint="eastAsia" w:ascii="方正仿宋_GB2312" w:hAnsi="方正仿宋_GB2312" w:eastAsia="方正仿宋_GB2312" w:cs="方正仿宋_GB2312"/>
                <w:sz w:val="28"/>
                <w:szCs w:val="28"/>
              </w:rPr>
            </w:pPr>
          </w:p>
        </w:tc>
        <w:tc>
          <w:tcPr>
            <w:tcW w:w="6081" w:type="dxa"/>
            <w:gridSpan w:val="2"/>
          </w:tcPr>
          <w:p w14:paraId="3C610791">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 承担本科生导师或班主任工作</w:t>
            </w:r>
          </w:p>
        </w:tc>
        <w:tc>
          <w:tcPr>
            <w:tcW w:w="776" w:type="dxa"/>
            <w:noWrap/>
            <w:vAlign w:val="center"/>
          </w:tcPr>
          <w:p w14:paraId="5D0D3099">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777" w:type="dxa"/>
            <w:noWrap/>
            <w:vAlign w:val="center"/>
          </w:tcPr>
          <w:p w14:paraId="5E0E376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6C4D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3" w:type="dxa"/>
            <w:vMerge w:val="restart"/>
            <w:noWrap/>
            <w:vAlign w:val="center"/>
          </w:tcPr>
          <w:p w14:paraId="237CCCAC">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368" w:type="dxa"/>
            <w:vMerge w:val="restart"/>
            <w:vAlign w:val="center"/>
          </w:tcPr>
          <w:p w14:paraId="05C4B0B7">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专业建设</w:t>
            </w:r>
            <w:r>
              <w:rPr>
                <w:rFonts w:hint="eastAsia" w:ascii="方正仿宋_GB2312" w:hAnsi="方正仿宋_GB2312" w:eastAsia="方正仿宋_GB2312" w:cs="方正仿宋_GB2312"/>
                <w:sz w:val="28"/>
                <w:szCs w:val="28"/>
              </w:rPr>
              <w:br w:type="textWrapping"/>
            </w:r>
            <w:r>
              <w:rPr>
                <w:rFonts w:hint="eastAsia" w:ascii="方正仿宋_GB2312" w:hAnsi="方正仿宋_GB2312" w:eastAsia="方正仿宋_GB2312" w:cs="方正仿宋_GB2312"/>
                <w:sz w:val="28"/>
                <w:szCs w:val="28"/>
              </w:rPr>
              <w:t>（6分）</w:t>
            </w:r>
          </w:p>
        </w:tc>
        <w:tc>
          <w:tcPr>
            <w:tcW w:w="6081" w:type="dxa"/>
            <w:gridSpan w:val="2"/>
          </w:tcPr>
          <w:p w14:paraId="65BC01DE">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 参与专业建设，如专业培养方案制定、修订、论证、持续改进工作</w:t>
            </w:r>
          </w:p>
        </w:tc>
        <w:tc>
          <w:tcPr>
            <w:tcW w:w="776" w:type="dxa"/>
            <w:noWrap/>
            <w:vAlign w:val="center"/>
          </w:tcPr>
          <w:p w14:paraId="435A31CB">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777" w:type="dxa"/>
            <w:noWrap/>
            <w:vAlign w:val="center"/>
          </w:tcPr>
          <w:p w14:paraId="76350D5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52E0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3" w:type="dxa"/>
            <w:vMerge w:val="continue"/>
            <w:vAlign w:val="center"/>
          </w:tcPr>
          <w:p w14:paraId="78E1EE4C">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0E7FDA6A">
            <w:pPr>
              <w:pStyle w:val="2"/>
              <w:rPr>
                <w:rFonts w:hint="eastAsia" w:ascii="方正仿宋_GB2312" w:hAnsi="方正仿宋_GB2312" w:eastAsia="方正仿宋_GB2312" w:cs="方正仿宋_GB2312"/>
                <w:sz w:val="28"/>
                <w:szCs w:val="28"/>
              </w:rPr>
            </w:pPr>
          </w:p>
        </w:tc>
        <w:tc>
          <w:tcPr>
            <w:tcW w:w="6081" w:type="dxa"/>
            <w:gridSpan w:val="2"/>
          </w:tcPr>
          <w:p w14:paraId="59EAD14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 参与一流专业、微专业等建设等工作</w:t>
            </w:r>
          </w:p>
        </w:tc>
        <w:tc>
          <w:tcPr>
            <w:tcW w:w="776" w:type="dxa"/>
            <w:noWrap/>
            <w:vAlign w:val="center"/>
          </w:tcPr>
          <w:p w14:paraId="4FEFE82D">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777" w:type="dxa"/>
            <w:noWrap/>
            <w:vAlign w:val="center"/>
          </w:tcPr>
          <w:p w14:paraId="41AADCAA">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20B7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93" w:type="dxa"/>
            <w:vMerge w:val="continue"/>
            <w:vAlign w:val="center"/>
          </w:tcPr>
          <w:p w14:paraId="016491B4">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0A366303">
            <w:pPr>
              <w:pStyle w:val="2"/>
              <w:rPr>
                <w:rFonts w:hint="eastAsia" w:ascii="方正仿宋_GB2312" w:hAnsi="方正仿宋_GB2312" w:eastAsia="方正仿宋_GB2312" w:cs="方正仿宋_GB2312"/>
                <w:sz w:val="28"/>
                <w:szCs w:val="28"/>
              </w:rPr>
            </w:pPr>
          </w:p>
        </w:tc>
        <w:tc>
          <w:tcPr>
            <w:tcW w:w="6081" w:type="dxa"/>
            <w:gridSpan w:val="2"/>
          </w:tcPr>
          <w:p w14:paraId="63811B8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 承担专业课教学</w:t>
            </w:r>
          </w:p>
        </w:tc>
        <w:tc>
          <w:tcPr>
            <w:tcW w:w="776" w:type="dxa"/>
            <w:noWrap/>
            <w:vAlign w:val="center"/>
          </w:tcPr>
          <w:p w14:paraId="0D83E1DD">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777" w:type="dxa"/>
            <w:noWrap/>
            <w:vAlign w:val="center"/>
          </w:tcPr>
          <w:p w14:paraId="177C9043">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4E6E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93" w:type="dxa"/>
            <w:vMerge w:val="continue"/>
            <w:vAlign w:val="center"/>
          </w:tcPr>
          <w:p w14:paraId="2C03E0CB">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2BD3A177">
            <w:pPr>
              <w:pStyle w:val="2"/>
              <w:rPr>
                <w:rFonts w:hint="eastAsia" w:ascii="方正仿宋_GB2312" w:hAnsi="方正仿宋_GB2312" w:eastAsia="方正仿宋_GB2312" w:cs="方正仿宋_GB2312"/>
                <w:sz w:val="28"/>
                <w:szCs w:val="28"/>
              </w:rPr>
            </w:pPr>
          </w:p>
        </w:tc>
        <w:tc>
          <w:tcPr>
            <w:tcW w:w="6081" w:type="dxa"/>
            <w:gridSpan w:val="2"/>
          </w:tcPr>
          <w:p w14:paraId="70E6244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 招生宣传、就业指导</w:t>
            </w:r>
          </w:p>
        </w:tc>
        <w:tc>
          <w:tcPr>
            <w:tcW w:w="776" w:type="dxa"/>
            <w:noWrap/>
            <w:vAlign w:val="center"/>
          </w:tcPr>
          <w:p w14:paraId="57E96C87">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777" w:type="dxa"/>
            <w:noWrap/>
            <w:vAlign w:val="center"/>
          </w:tcPr>
          <w:p w14:paraId="30F5529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164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vMerge w:val="continue"/>
            <w:vAlign w:val="center"/>
          </w:tcPr>
          <w:p w14:paraId="0E196BCF">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004994AF">
            <w:pPr>
              <w:pStyle w:val="2"/>
              <w:rPr>
                <w:rFonts w:hint="eastAsia" w:ascii="方正仿宋_GB2312" w:hAnsi="方正仿宋_GB2312" w:eastAsia="方正仿宋_GB2312" w:cs="方正仿宋_GB2312"/>
                <w:sz w:val="28"/>
                <w:szCs w:val="28"/>
              </w:rPr>
            </w:pPr>
          </w:p>
        </w:tc>
        <w:tc>
          <w:tcPr>
            <w:tcW w:w="6081" w:type="dxa"/>
            <w:gridSpan w:val="2"/>
          </w:tcPr>
          <w:p w14:paraId="21D99EB2">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2.5 指导学生获得校级及以上优秀论文</w:t>
            </w:r>
          </w:p>
        </w:tc>
        <w:tc>
          <w:tcPr>
            <w:tcW w:w="776" w:type="dxa"/>
            <w:noWrap/>
            <w:vAlign w:val="center"/>
          </w:tcPr>
          <w:p w14:paraId="71C6E040">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777" w:type="dxa"/>
            <w:noWrap/>
            <w:vAlign w:val="center"/>
          </w:tcPr>
          <w:p w14:paraId="7595FE58">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0500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93" w:type="dxa"/>
            <w:vMerge w:val="restart"/>
            <w:vAlign w:val="center"/>
          </w:tcPr>
          <w:p w14:paraId="652168D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368" w:type="dxa"/>
            <w:vMerge w:val="restart"/>
            <w:vAlign w:val="center"/>
          </w:tcPr>
          <w:p w14:paraId="4DBFCD48">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课程建设</w:t>
            </w:r>
            <w:r>
              <w:rPr>
                <w:rFonts w:hint="eastAsia" w:ascii="方正仿宋_GB2312" w:hAnsi="方正仿宋_GB2312" w:eastAsia="方正仿宋_GB2312" w:cs="方正仿宋_GB2312"/>
                <w:sz w:val="28"/>
                <w:szCs w:val="28"/>
              </w:rPr>
              <w:br w:type="textWrapping"/>
            </w:r>
            <w:r>
              <w:rPr>
                <w:rFonts w:hint="eastAsia" w:ascii="方正仿宋_GB2312" w:hAnsi="方正仿宋_GB2312" w:eastAsia="方正仿宋_GB2312" w:cs="方正仿宋_GB2312"/>
                <w:sz w:val="28"/>
                <w:szCs w:val="28"/>
              </w:rPr>
              <w:t>（10分）</w:t>
            </w:r>
          </w:p>
        </w:tc>
        <w:tc>
          <w:tcPr>
            <w:tcW w:w="6081" w:type="dxa"/>
            <w:gridSpan w:val="2"/>
          </w:tcPr>
          <w:p w14:paraId="52332071">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 参与课程建设，包括教学大纲修订、教学内容更新等</w:t>
            </w:r>
          </w:p>
        </w:tc>
        <w:tc>
          <w:tcPr>
            <w:tcW w:w="776" w:type="dxa"/>
            <w:noWrap/>
            <w:vAlign w:val="center"/>
          </w:tcPr>
          <w:p w14:paraId="0A469B10">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777" w:type="dxa"/>
            <w:noWrap/>
            <w:vAlign w:val="center"/>
          </w:tcPr>
          <w:p w14:paraId="51B76DE8">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73F3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3" w:type="dxa"/>
            <w:vMerge w:val="continue"/>
            <w:vAlign w:val="center"/>
          </w:tcPr>
          <w:p w14:paraId="76AB16C6">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1C959441">
            <w:pPr>
              <w:pStyle w:val="2"/>
              <w:rPr>
                <w:rFonts w:hint="eastAsia" w:ascii="方正仿宋_GB2312" w:hAnsi="方正仿宋_GB2312" w:eastAsia="方正仿宋_GB2312" w:cs="方正仿宋_GB2312"/>
                <w:sz w:val="28"/>
                <w:szCs w:val="28"/>
              </w:rPr>
            </w:pPr>
          </w:p>
        </w:tc>
        <w:tc>
          <w:tcPr>
            <w:tcW w:w="6081" w:type="dxa"/>
            <w:gridSpan w:val="2"/>
          </w:tcPr>
          <w:p w14:paraId="316551DD">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 一学年有一个学期承担2门不同的理论课教学</w:t>
            </w:r>
          </w:p>
        </w:tc>
        <w:tc>
          <w:tcPr>
            <w:tcW w:w="776" w:type="dxa"/>
            <w:noWrap/>
            <w:vAlign w:val="center"/>
          </w:tcPr>
          <w:p w14:paraId="4F450CF2">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777" w:type="dxa"/>
            <w:noWrap/>
            <w:vAlign w:val="center"/>
          </w:tcPr>
          <w:p w14:paraId="270E8AEA">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270C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93" w:type="dxa"/>
            <w:vMerge w:val="continue"/>
            <w:vAlign w:val="center"/>
          </w:tcPr>
          <w:p w14:paraId="71115B5E">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41EB22F4">
            <w:pPr>
              <w:pStyle w:val="2"/>
              <w:rPr>
                <w:rFonts w:hint="eastAsia" w:ascii="方正仿宋_GB2312" w:hAnsi="方正仿宋_GB2312" w:eastAsia="方正仿宋_GB2312" w:cs="方正仿宋_GB2312"/>
                <w:sz w:val="28"/>
                <w:szCs w:val="28"/>
              </w:rPr>
            </w:pPr>
          </w:p>
        </w:tc>
        <w:tc>
          <w:tcPr>
            <w:tcW w:w="6081" w:type="dxa"/>
            <w:gridSpan w:val="2"/>
          </w:tcPr>
          <w:p w14:paraId="74A8C394">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 负责/参与校级及以上一流课程建设与持续改进工作</w:t>
            </w:r>
          </w:p>
        </w:tc>
        <w:tc>
          <w:tcPr>
            <w:tcW w:w="776" w:type="dxa"/>
            <w:noWrap/>
            <w:vAlign w:val="center"/>
          </w:tcPr>
          <w:p w14:paraId="5ADDA9E9">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w:t>
            </w:r>
          </w:p>
        </w:tc>
        <w:tc>
          <w:tcPr>
            <w:tcW w:w="777" w:type="dxa"/>
            <w:noWrap/>
            <w:vAlign w:val="center"/>
          </w:tcPr>
          <w:p w14:paraId="04CC2751">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514D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3" w:type="dxa"/>
            <w:vMerge w:val="continue"/>
            <w:vAlign w:val="center"/>
          </w:tcPr>
          <w:p w14:paraId="364BAC68">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1021D525">
            <w:pPr>
              <w:pStyle w:val="2"/>
              <w:rPr>
                <w:rFonts w:hint="eastAsia" w:ascii="方正仿宋_GB2312" w:hAnsi="方正仿宋_GB2312" w:eastAsia="方正仿宋_GB2312" w:cs="方正仿宋_GB2312"/>
                <w:sz w:val="28"/>
                <w:szCs w:val="28"/>
              </w:rPr>
            </w:pPr>
          </w:p>
        </w:tc>
        <w:tc>
          <w:tcPr>
            <w:tcW w:w="6081" w:type="dxa"/>
            <w:gridSpan w:val="2"/>
          </w:tcPr>
          <w:p w14:paraId="7CFAAB3A">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 负责/参与智慧课程、课程思政示范课、混合式课改等教学模式改革项目等申报、建设或验收</w:t>
            </w:r>
          </w:p>
        </w:tc>
        <w:tc>
          <w:tcPr>
            <w:tcW w:w="776" w:type="dxa"/>
            <w:noWrap/>
            <w:vAlign w:val="center"/>
          </w:tcPr>
          <w:p w14:paraId="718A10F3">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w:t>
            </w:r>
          </w:p>
        </w:tc>
        <w:tc>
          <w:tcPr>
            <w:tcW w:w="777" w:type="dxa"/>
            <w:noWrap/>
            <w:vAlign w:val="center"/>
          </w:tcPr>
          <w:p w14:paraId="58B921AD">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3D86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93" w:type="dxa"/>
            <w:vMerge w:val="continue"/>
            <w:vAlign w:val="center"/>
          </w:tcPr>
          <w:p w14:paraId="332A5CA4">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7B30C4E2">
            <w:pPr>
              <w:pStyle w:val="2"/>
              <w:rPr>
                <w:rFonts w:hint="eastAsia" w:ascii="方正仿宋_GB2312" w:hAnsi="方正仿宋_GB2312" w:eastAsia="方正仿宋_GB2312" w:cs="方正仿宋_GB2312"/>
                <w:sz w:val="28"/>
                <w:szCs w:val="28"/>
              </w:rPr>
            </w:pPr>
          </w:p>
        </w:tc>
        <w:tc>
          <w:tcPr>
            <w:tcW w:w="6081" w:type="dxa"/>
            <w:gridSpan w:val="2"/>
          </w:tcPr>
          <w:p w14:paraId="18FE12F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 负责科技创新类、通识类、暑期卓越学堂等课程申报、建设或验收</w:t>
            </w:r>
          </w:p>
        </w:tc>
        <w:tc>
          <w:tcPr>
            <w:tcW w:w="776" w:type="dxa"/>
            <w:noWrap/>
            <w:vAlign w:val="center"/>
          </w:tcPr>
          <w:p w14:paraId="17803B23">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p>
        </w:tc>
        <w:tc>
          <w:tcPr>
            <w:tcW w:w="777" w:type="dxa"/>
            <w:noWrap/>
            <w:vAlign w:val="center"/>
          </w:tcPr>
          <w:p w14:paraId="2D6958F3">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2870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93" w:type="dxa"/>
            <w:vMerge w:val="continue"/>
            <w:vAlign w:val="center"/>
          </w:tcPr>
          <w:p w14:paraId="60A0895F">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09C2F342">
            <w:pPr>
              <w:pStyle w:val="2"/>
              <w:rPr>
                <w:rFonts w:hint="eastAsia" w:ascii="方正仿宋_GB2312" w:hAnsi="方正仿宋_GB2312" w:eastAsia="方正仿宋_GB2312" w:cs="方正仿宋_GB2312"/>
                <w:sz w:val="28"/>
                <w:szCs w:val="28"/>
              </w:rPr>
            </w:pPr>
          </w:p>
        </w:tc>
        <w:tc>
          <w:tcPr>
            <w:tcW w:w="6081" w:type="dxa"/>
            <w:gridSpan w:val="2"/>
          </w:tcPr>
          <w:p w14:paraId="16FAD41D">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 校级及以上规划教材当年正式出版或当年获批校级及以上规划教材立项</w:t>
            </w:r>
          </w:p>
        </w:tc>
        <w:tc>
          <w:tcPr>
            <w:tcW w:w="776" w:type="dxa"/>
            <w:noWrap/>
            <w:vAlign w:val="center"/>
          </w:tcPr>
          <w:p w14:paraId="619FC50A">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p>
        </w:tc>
        <w:tc>
          <w:tcPr>
            <w:tcW w:w="777" w:type="dxa"/>
            <w:noWrap/>
            <w:vAlign w:val="center"/>
          </w:tcPr>
          <w:p w14:paraId="4956F7E2">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7ABD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93" w:type="dxa"/>
            <w:vMerge w:val="restart"/>
            <w:vAlign w:val="center"/>
          </w:tcPr>
          <w:p w14:paraId="7EB1054E">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1368" w:type="dxa"/>
            <w:vMerge w:val="restart"/>
            <w:vAlign w:val="center"/>
          </w:tcPr>
          <w:p w14:paraId="68256C42">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教师能力提升与教学成果</w:t>
            </w:r>
            <w:r>
              <w:rPr>
                <w:rFonts w:hint="eastAsia" w:ascii="方正仿宋_GB2312" w:hAnsi="方正仿宋_GB2312" w:eastAsia="方正仿宋_GB2312" w:cs="方正仿宋_GB2312"/>
                <w:sz w:val="28"/>
                <w:szCs w:val="28"/>
              </w:rPr>
              <w:br w:type="textWrapping"/>
            </w:r>
            <w:r>
              <w:rPr>
                <w:rFonts w:hint="eastAsia" w:ascii="方正仿宋_GB2312" w:hAnsi="方正仿宋_GB2312" w:eastAsia="方正仿宋_GB2312" w:cs="方正仿宋_GB2312"/>
                <w:sz w:val="28"/>
                <w:szCs w:val="28"/>
              </w:rPr>
              <w:t>（10分）</w:t>
            </w:r>
          </w:p>
        </w:tc>
        <w:tc>
          <w:tcPr>
            <w:tcW w:w="6081" w:type="dxa"/>
            <w:gridSpan w:val="2"/>
          </w:tcPr>
          <w:p w14:paraId="7EB7019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 参与学校、学院、组织的教学研讨活动和教学技能专题培训，以及教育部及其委托组织的正规专题培训等活动；或积极参与同行评价或指导青年教师助课或参加教学观摩活动，出勤率达到80%</w:t>
            </w:r>
          </w:p>
        </w:tc>
        <w:tc>
          <w:tcPr>
            <w:tcW w:w="776" w:type="dxa"/>
            <w:noWrap/>
            <w:vAlign w:val="center"/>
          </w:tcPr>
          <w:p w14:paraId="2E7803C0">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777" w:type="dxa"/>
            <w:noWrap/>
            <w:vAlign w:val="center"/>
          </w:tcPr>
          <w:p w14:paraId="4D34B983">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6FE7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93" w:type="dxa"/>
            <w:vMerge w:val="continue"/>
            <w:vAlign w:val="center"/>
          </w:tcPr>
          <w:p w14:paraId="5968862B">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19EFFC76">
            <w:pPr>
              <w:pStyle w:val="2"/>
              <w:rPr>
                <w:rFonts w:hint="eastAsia" w:ascii="方正仿宋_GB2312" w:hAnsi="方正仿宋_GB2312" w:eastAsia="方正仿宋_GB2312" w:cs="方正仿宋_GB2312"/>
                <w:sz w:val="28"/>
                <w:szCs w:val="28"/>
              </w:rPr>
            </w:pPr>
          </w:p>
        </w:tc>
        <w:tc>
          <w:tcPr>
            <w:tcW w:w="6081" w:type="dxa"/>
            <w:gridSpan w:val="2"/>
          </w:tcPr>
          <w:p w14:paraId="26B4F05E">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 指导青年教师参加省级及以上教学竞赛（参与指导1分，导师2分）；指导或参加校级青年教师教学竞赛1分</w:t>
            </w:r>
          </w:p>
        </w:tc>
        <w:tc>
          <w:tcPr>
            <w:tcW w:w="776" w:type="dxa"/>
            <w:noWrap/>
            <w:vAlign w:val="center"/>
          </w:tcPr>
          <w:p w14:paraId="7AEFD303">
            <w:pPr>
              <w:pStyle w:val="2"/>
              <w:jc w:val="center"/>
              <w:rPr>
                <w:rFonts w:hint="eastAsia" w:ascii="方正仿宋_GB2312" w:hAnsi="方正仿宋_GB2312" w:eastAsia="方正仿宋_GB2312" w:cs="方正仿宋_GB2312"/>
                <w:sz w:val="28"/>
                <w:szCs w:val="28"/>
              </w:rPr>
            </w:pPr>
          </w:p>
        </w:tc>
        <w:tc>
          <w:tcPr>
            <w:tcW w:w="777" w:type="dxa"/>
            <w:noWrap/>
            <w:vAlign w:val="center"/>
          </w:tcPr>
          <w:p w14:paraId="5D7F18C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26D6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3" w:type="dxa"/>
            <w:vMerge w:val="continue"/>
            <w:vAlign w:val="center"/>
          </w:tcPr>
          <w:p w14:paraId="0C812AD2">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52547D0D">
            <w:pPr>
              <w:pStyle w:val="2"/>
              <w:rPr>
                <w:rFonts w:hint="eastAsia" w:ascii="方正仿宋_GB2312" w:hAnsi="方正仿宋_GB2312" w:eastAsia="方正仿宋_GB2312" w:cs="方正仿宋_GB2312"/>
                <w:sz w:val="28"/>
                <w:szCs w:val="28"/>
              </w:rPr>
            </w:pPr>
          </w:p>
        </w:tc>
        <w:tc>
          <w:tcPr>
            <w:tcW w:w="6081" w:type="dxa"/>
            <w:gridSpan w:val="2"/>
          </w:tcPr>
          <w:p w14:paraId="0E4E2F7F">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4.3 担任全院教学活动主讲</w:t>
            </w:r>
          </w:p>
        </w:tc>
        <w:tc>
          <w:tcPr>
            <w:tcW w:w="776" w:type="dxa"/>
            <w:noWrap/>
            <w:vAlign w:val="center"/>
          </w:tcPr>
          <w:p w14:paraId="30F069CB">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777" w:type="dxa"/>
            <w:noWrap/>
            <w:vAlign w:val="center"/>
          </w:tcPr>
          <w:p w14:paraId="121766FE">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376E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93" w:type="dxa"/>
            <w:vMerge w:val="continue"/>
            <w:vAlign w:val="center"/>
          </w:tcPr>
          <w:p w14:paraId="1A9E1FE6">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3F3A76CC">
            <w:pPr>
              <w:pStyle w:val="2"/>
              <w:rPr>
                <w:rFonts w:hint="eastAsia" w:ascii="方正仿宋_GB2312" w:hAnsi="方正仿宋_GB2312" w:eastAsia="方正仿宋_GB2312" w:cs="方正仿宋_GB2312"/>
                <w:sz w:val="28"/>
                <w:szCs w:val="28"/>
              </w:rPr>
            </w:pPr>
          </w:p>
        </w:tc>
        <w:tc>
          <w:tcPr>
            <w:tcW w:w="6081" w:type="dxa"/>
            <w:gridSpan w:val="2"/>
          </w:tcPr>
          <w:p w14:paraId="40EC4B72">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4.4 撰写教学研究相关论文并发表</w:t>
            </w:r>
          </w:p>
        </w:tc>
        <w:tc>
          <w:tcPr>
            <w:tcW w:w="776" w:type="dxa"/>
            <w:vAlign w:val="center"/>
          </w:tcPr>
          <w:p w14:paraId="4AC0497B">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p>
        </w:tc>
        <w:tc>
          <w:tcPr>
            <w:tcW w:w="777" w:type="dxa"/>
            <w:noWrap/>
            <w:vAlign w:val="center"/>
          </w:tcPr>
          <w:p w14:paraId="4DCFC967">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24C4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93" w:type="dxa"/>
            <w:vMerge w:val="continue"/>
            <w:vAlign w:val="center"/>
          </w:tcPr>
          <w:p w14:paraId="1C92191A">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2BD9B411">
            <w:pPr>
              <w:pStyle w:val="2"/>
              <w:rPr>
                <w:rFonts w:hint="eastAsia" w:ascii="方正仿宋_GB2312" w:hAnsi="方正仿宋_GB2312" w:eastAsia="方正仿宋_GB2312" w:cs="方正仿宋_GB2312"/>
                <w:sz w:val="28"/>
                <w:szCs w:val="28"/>
              </w:rPr>
            </w:pPr>
          </w:p>
        </w:tc>
        <w:tc>
          <w:tcPr>
            <w:tcW w:w="6081" w:type="dxa"/>
            <w:gridSpan w:val="2"/>
          </w:tcPr>
          <w:p w14:paraId="59DDBDCD">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 负责/参与教学成果奖申报或获奖</w:t>
            </w:r>
          </w:p>
        </w:tc>
        <w:tc>
          <w:tcPr>
            <w:tcW w:w="776" w:type="dxa"/>
            <w:noWrap/>
            <w:vAlign w:val="center"/>
          </w:tcPr>
          <w:p w14:paraId="3943B1D6">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6/2</w:t>
            </w:r>
          </w:p>
        </w:tc>
        <w:tc>
          <w:tcPr>
            <w:tcW w:w="777" w:type="dxa"/>
            <w:noWrap/>
            <w:vAlign w:val="center"/>
          </w:tcPr>
          <w:p w14:paraId="750A3CA0">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06E7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93" w:type="dxa"/>
            <w:vMerge w:val="continue"/>
            <w:vAlign w:val="center"/>
          </w:tcPr>
          <w:p w14:paraId="29A650F6">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6C7CA975">
            <w:pPr>
              <w:pStyle w:val="2"/>
              <w:rPr>
                <w:rFonts w:hint="eastAsia" w:ascii="方正仿宋_GB2312" w:hAnsi="方正仿宋_GB2312" w:eastAsia="方正仿宋_GB2312" w:cs="方正仿宋_GB2312"/>
                <w:sz w:val="28"/>
                <w:szCs w:val="28"/>
              </w:rPr>
            </w:pPr>
          </w:p>
        </w:tc>
        <w:tc>
          <w:tcPr>
            <w:tcW w:w="6081" w:type="dxa"/>
            <w:gridSpan w:val="2"/>
          </w:tcPr>
          <w:p w14:paraId="057DE14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4.6 负责/参与校级及以上教学改革研究项目立项；</w:t>
            </w:r>
          </w:p>
        </w:tc>
        <w:tc>
          <w:tcPr>
            <w:tcW w:w="776" w:type="dxa"/>
            <w:noWrap/>
            <w:vAlign w:val="center"/>
          </w:tcPr>
          <w:p w14:paraId="7F980701">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6/1</w:t>
            </w:r>
          </w:p>
        </w:tc>
        <w:tc>
          <w:tcPr>
            <w:tcW w:w="777" w:type="dxa"/>
            <w:noWrap/>
            <w:vAlign w:val="center"/>
          </w:tcPr>
          <w:p w14:paraId="0651B05F">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64E8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93" w:type="dxa"/>
            <w:vMerge w:val="continue"/>
            <w:vAlign w:val="center"/>
          </w:tcPr>
          <w:p w14:paraId="07DC4658">
            <w:pPr>
              <w:pStyle w:val="2"/>
              <w:rPr>
                <w:rFonts w:hint="eastAsia" w:ascii="方正仿宋_GB2312" w:hAnsi="方正仿宋_GB2312" w:eastAsia="方正仿宋_GB2312" w:cs="方正仿宋_GB2312"/>
                <w:sz w:val="28"/>
                <w:szCs w:val="28"/>
              </w:rPr>
            </w:pPr>
          </w:p>
        </w:tc>
        <w:tc>
          <w:tcPr>
            <w:tcW w:w="1368" w:type="dxa"/>
            <w:vMerge w:val="continue"/>
            <w:vAlign w:val="center"/>
          </w:tcPr>
          <w:p w14:paraId="28836215">
            <w:pPr>
              <w:pStyle w:val="2"/>
              <w:rPr>
                <w:rFonts w:hint="eastAsia" w:ascii="方正仿宋_GB2312" w:hAnsi="方正仿宋_GB2312" w:eastAsia="方正仿宋_GB2312" w:cs="方正仿宋_GB2312"/>
                <w:sz w:val="28"/>
                <w:szCs w:val="28"/>
              </w:rPr>
            </w:pPr>
          </w:p>
        </w:tc>
        <w:tc>
          <w:tcPr>
            <w:tcW w:w="6081" w:type="dxa"/>
            <w:gridSpan w:val="2"/>
          </w:tcPr>
          <w:p w14:paraId="53567760">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4.7 校级及以上教学类项目申报1分；教研项目结题2分</w:t>
            </w:r>
          </w:p>
        </w:tc>
        <w:tc>
          <w:tcPr>
            <w:tcW w:w="776" w:type="dxa"/>
            <w:noWrap/>
            <w:vAlign w:val="center"/>
          </w:tcPr>
          <w:p w14:paraId="0D826FD8">
            <w:pPr>
              <w:pStyle w:val="2"/>
              <w:jc w:val="center"/>
              <w:rPr>
                <w:rFonts w:hint="eastAsia" w:ascii="方正仿宋_GB2312" w:hAnsi="方正仿宋_GB2312" w:eastAsia="方正仿宋_GB2312" w:cs="方正仿宋_GB2312"/>
                <w:sz w:val="28"/>
                <w:szCs w:val="28"/>
              </w:rPr>
            </w:pPr>
          </w:p>
        </w:tc>
        <w:tc>
          <w:tcPr>
            <w:tcW w:w="777" w:type="dxa"/>
            <w:noWrap/>
            <w:vAlign w:val="center"/>
          </w:tcPr>
          <w:p w14:paraId="60096EAF">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067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93" w:type="dxa"/>
            <w:vMerge w:val="restart"/>
            <w:noWrap/>
            <w:vAlign w:val="center"/>
          </w:tcPr>
          <w:p w14:paraId="370B3EAB">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p>
        </w:tc>
        <w:tc>
          <w:tcPr>
            <w:tcW w:w="1368" w:type="dxa"/>
            <w:vMerge w:val="restart"/>
            <w:vAlign w:val="center"/>
          </w:tcPr>
          <w:p w14:paraId="5725FA66">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创新创业实践教学指导</w:t>
            </w:r>
          </w:p>
          <w:p w14:paraId="456FFEB0">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（4分）</w:t>
            </w:r>
          </w:p>
        </w:tc>
        <w:tc>
          <w:tcPr>
            <w:tcW w:w="6081" w:type="dxa"/>
            <w:gridSpan w:val="2"/>
          </w:tcPr>
          <w:p w14:paraId="748A743C">
            <w:pPr>
              <w:pStyle w:val="2"/>
              <w:ind w:right="-113" w:rightChars="-5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 指导学生大学生创新创业训练计划项目获国家级/省级立项</w:t>
            </w:r>
          </w:p>
        </w:tc>
        <w:tc>
          <w:tcPr>
            <w:tcW w:w="776" w:type="dxa"/>
            <w:noWrap/>
            <w:vAlign w:val="center"/>
          </w:tcPr>
          <w:p w14:paraId="790617F4">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w:t>
            </w:r>
          </w:p>
        </w:tc>
        <w:tc>
          <w:tcPr>
            <w:tcW w:w="777" w:type="dxa"/>
            <w:noWrap/>
            <w:vAlign w:val="center"/>
          </w:tcPr>
          <w:p w14:paraId="79D1F355">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1DE0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93" w:type="dxa"/>
            <w:vMerge w:val="continue"/>
          </w:tcPr>
          <w:p w14:paraId="38716E7B">
            <w:pPr>
              <w:pStyle w:val="2"/>
              <w:rPr>
                <w:rFonts w:hint="eastAsia" w:ascii="方正仿宋_GB2312" w:hAnsi="方正仿宋_GB2312" w:eastAsia="方正仿宋_GB2312" w:cs="方正仿宋_GB2312"/>
                <w:sz w:val="28"/>
                <w:szCs w:val="28"/>
              </w:rPr>
            </w:pPr>
          </w:p>
        </w:tc>
        <w:tc>
          <w:tcPr>
            <w:tcW w:w="1368" w:type="dxa"/>
            <w:vMerge w:val="continue"/>
          </w:tcPr>
          <w:p w14:paraId="72A834DB">
            <w:pPr>
              <w:pStyle w:val="2"/>
              <w:rPr>
                <w:rFonts w:hint="eastAsia" w:ascii="方正仿宋_GB2312" w:hAnsi="方正仿宋_GB2312" w:eastAsia="方正仿宋_GB2312" w:cs="方正仿宋_GB2312"/>
                <w:sz w:val="28"/>
                <w:szCs w:val="28"/>
              </w:rPr>
            </w:pPr>
          </w:p>
        </w:tc>
        <w:tc>
          <w:tcPr>
            <w:tcW w:w="6081" w:type="dxa"/>
            <w:gridSpan w:val="2"/>
            <w:vAlign w:val="center"/>
          </w:tcPr>
          <w:p w14:paraId="3A009D09">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 指导学生参加省部级/国家级科技竞赛获奖</w:t>
            </w:r>
          </w:p>
        </w:tc>
        <w:tc>
          <w:tcPr>
            <w:tcW w:w="776" w:type="dxa"/>
            <w:noWrap/>
            <w:vAlign w:val="center"/>
          </w:tcPr>
          <w:p w14:paraId="2B4F99EF">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1/项</w:t>
            </w:r>
          </w:p>
        </w:tc>
        <w:tc>
          <w:tcPr>
            <w:tcW w:w="777" w:type="dxa"/>
            <w:noWrap/>
            <w:vAlign w:val="center"/>
          </w:tcPr>
          <w:p w14:paraId="27D12763">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r w14:paraId="68E2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3" w:type="dxa"/>
            <w:vMerge w:val="continue"/>
          </w:tcPr>
          <w:p w14:paraId="55D806C6">
            <w:pPr>
              <w:pStyle w:val="2"/>
              <w:rPr>
                <w:rFonts w:hint="eastAsia" w:ascii="方正仿宋_GB2312" w:hAnsi="方正仿宋_GB2312" w:eastAsia="方正仿宋_GB2312" w:cs="方正仿宋_GB2312"/>
                <w:sz w:val="28"/>
                <w:szCs w:val="28"/>
              </w:rPr>
            </w:pPr>
          </w:p>
        </w:tc>
        <w:tc>
          <w:tcPr>
            <w:tcW w:w="1368" w:type="dxa"/>
            <w:vMerge w:val="continue"/>
          </w:tcPr>
          <w:p w14:paraId="5B88C839">
            <w:pPr>
              <w:pStyle w:val="2"/>
              <w:rPr>
                <w:rFonts w:hint="eastAsia" w:ascii="方正仿宋_GB2312" w:hAnsi="方正仿宋_GB2312" w:eastAsia="方正仿宋_GB2312" w:cs="方正仿宋_GB2312"/>
                <w:sz w:val="28"/>
                <w:szCs w:val="28"/>
              </w:rPr>
            </w:pPr>
          </w:p>
        </w:tc>
        <w:tc>
          <w:tcPr>
            <w:tcW w:w="6081" w:type="dxa"/>
            <w:gridSpan w:val="2"/>
            <w:vAlign w:val="center"/>
          </w:tcPr>
          <w:p w14:paraId="29761AEF">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5.3 指导本科生发明专利或者发表论文</w:t>
            </w:r>
          </w:p>
        </w:tc>
        <w:tc>
          <w:tcPr>
            <w:tcW w:w="776" w:type="dxa"/>
            <w:noWrap/>
            <w:vAlign w:val="center"/>
          </w:tcPr>
          <w:p w14:paraId="580B2DCD">
            <w:pPr>
              <w:pStyle w:val="2"/>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3/项</w:t>
            </w:r>
          </w:p>
        </w:tc>
        <w:tc>
          <w:tcPr>
            <w:tcW w:w="777" w:type="dxa"/>
            <w:noWrap/>
            <w:vAlign w:val="center"/>
          </w:tcPr>
          <w:p w14:paraId="3FE90144">
            <w:pPr>
              <w:pStyle w:val="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p>
        </w:tc>
      </w:tr>
    </w:tbl>
    <w:p w14:paraId="08C6BF17">
      <w:pPr>
        <w:pStyle w:val="2"/>
        <w:rPr>
          <w:rFonts w:hint="eastAsia"/>
          <w:sz w:val="24"/>
          <w:szCs w:val="24"/>
        </w:rPr>
      </w:pPr>
    </w:p>
    <w:p w14:paraId="78126877">
      <w:pPr>
        <w:pStyle w:val="2"/>
        <w:rPr>
          <w:rFonts w:hint="eastAsia"/>
          <w:sz w:val="24"/>
          <w:szCs w:val="24"/>
        </w:rPr>
      </w:pPr>
    </w:p>
    <w:p w14:paraId="3BEA2501">
      <w:pPr>
        <w:pStyle w:val="2"/>
        <w:rPr>
          <w:rFonts w:hint="eastAsia"/>
          <w:sz w:val="24"/>
          <w:szCs w:val="24"/>
        </w:rPr>
      </w:pPr>
      <w:r>
        <w:rPr>
          <w:rFonts w:hint="eastAsia"/>
          <w:sz w:val="24"/>
          <w:szCs w:val="24"/>
        </w:rPr>
        <w:t>备注：</w:t>
      </w:r>
    </w:p>
    <w:p w14:paraId="1D919185">
      <w:pPr>
        <w:pStyle w:val="2"/>
        <w:jc w:val="both"/>
        <w:rPr>
          <w:rFonts w:hint="eastAsia"/>
          <w:sz w:val="24"/>
          <w:szCs w:val="24"/>
        </w:rPr>
      </w:pPr>
      <w:r>
        <w:rPr>
          <w:rFonts w:hint="eastAsia"/>
          <w:sz w:val="24"/>
          <w:szCs w:val="24"/>
          <w:lang w:val="en-US" w:eastAsia="zh-CN"/>
        </w:rPr>
        <w:t>1、</w:t>
      </w:r>
      <w:r>
        <w:rPr>
          <w:rFonts w:hint="eastAsia"/>
          <w:sz w:val="24"/>
          <w:szCs w:val="24"/>
        </w:rPr>
        <w:t>二级指标分数累加不能超过对应的一级指标分数；总分超过30分按30分核定；</w:t>
      </w:r>
    </w:p>
    <w:p w14:paraId="32D16EFE">
      <w:pPr>
        <w:pStyle w:val="2"/>
        <w:rPr>
          <w:rFonts w:hint="eastAsia"/>
          <w:sz w:val="24"/>
          <w:szCs w:val="24"/>
        </w:rPr>
      </w:pPr>
      <w:r>
        <w:rPr>
          <w:rFonts w:hint="eastAsia"/>
          <w:sz w:val="24"/>
          <w:szCs w:val="24"/>
          <w:lang w:val="en-US" w:eastAsia="zh-CN"/>
        </w:rPr>
        <w:t>2、</w:t>
      </w:r>
      <w:r>
        <w:rPr>
          <w:rFonts w:hint="eastAsia"/>
          <w:sz w:val="24"/>
          <w:szCs w:val="24"/>
        </w:rPr>
        <w:t>当前考核期内作为负责人满足3.3-3.6或4.4-4.6任意一个二级指标获批校级及以上奖励，则该一级指标为满分；</w:t>
      </w:r>
    </w:p>
    <w:p w14:paraId="23EBA7C4">
      <w:pPr>
        <w:pStyle w:val="2"/>
        <w:rPr>
          <w:rFonts w:hint="eastAsia"/>
          <w:sz w:val="24"/>
          <w:szCs w:val="24"/>
        </w:rPr>
      </w:pPr>
      <w:r>
        <w:rPr>
          <w:rFonts w:hint="eastAsia"/>
          <w:sz w:val="24"/>
          <w:szCs w:val="24"/>
          <w:lang w:val="en-US" w:eastAsia="zh-CN"/>
        </w:rPr>
        <w:t>3、</w:t>
      </w:r>
      <w:r>
        <w:rPr>
          <w:rFonts w:hint="eastAsia"/>
          <w:sz w:val="24"/>
          <w:szCs w:val="24"/>
        </w:rPr>
        <w:t>教师承担课堂理论教学课时达200学时及以上或承担3门本科教学课程，且为本科教学做出积极贡献的，评定奖励等级时酌情给予优先权.</w:t>
      </w:r>
    </w:p>
    <w:p w14:paraId="44E7E2CB">
      <w:pPr>
        <w:rPr>
          <w:rFonts w:hint="eastAsia"/>
        </w:rPr>
      </w:pPr>
    </w:p>
    <w:p w14:paraId="7B538A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A4FFE9-3EBB-489C-8BE2-ECBF9345108E}"/>
  </w:font>
  <w:font w:name="仿宋_GB2312">
    <w:altName w:val="仿宋"/>
    <w:panose1 w:val="0201060903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B10D942-B8E3-48AC-BE9B-80E41D925B6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C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_GB2312" w:hAnsi="仿宋_GB2312" w:eastAsia="仿宋_GB2312" w:cs="仿宋_GB2312"/>
      <w:kern w:val="0"/>
      <w:sz w:val="32"/>
      <w:szCs w:val="32"/>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2026-04-22T00:58:07Z</dcterms:created>
  <dc:creator>user</dc:creator>
  <cp:lastModifiedBy>棉花糖</cp:lastModifiedBy>
  <dcterms:modified xsi:type="dcterms:W3CDTF">2026-04-22T00:58:44Z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eyJoZGlkIjoiZmRlMDNlNTJhNmExZDBjYzZjN2RjZWIxNGU2ZmQ0NTYiLCJ1c2VySWQiOiIxMDUwNjUyNTM4In0=</vt:lpwstr>
  </property>
  <property fmtid="{D5CDD505-2E9C-101B-9397-08002B2CF9AE}" pid="4" name="ICV">
    <vt:lpwstr>CA34C10F71584AC38DA7FC7A29161AE3_12</vt:lpwstr>
  </property>
</Properties>
</file>